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right" w:tblpY="465"/>
        <w:tblW w:w="96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687"/>
        <w:gridCol w:w="6951"/>
      </w:tblGrid>
      <w:tr w:rsidR="00C51859" w:rsidTr="00C51859">
        <w:trPr>
          <w:trHeight w:val="257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>14. Camping</w:t>
            </w:r>
            <w:bookmarkEnd w:id="0"/>
          </w:p>
        </w:tc>
      </w:tr>
      <w:tr w:rsidR="00C51859" w:rsidTr="00C51859">
        <w:trPr>
          <w:trHeight w:val="2301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C51859" w:rsidRDefault="00C51859" w:rsidP="00C51859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Burns &amp; scalds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Fire/carbon monoxide poisoning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Trip hazards etc.: guy lines/tent pegs/drying lines etc.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Injuries from falls with heavy sacks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Excessive loads – back injuries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Sickness / hygiene related illness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Exhaustion when mobile camping</w:t>
            </w:r>
          </w:p>
          <w:p w:rsidR="00C51859" w:rsidRDefault="00C51859" w:rsidP="00C5185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Separation during night/location of toilet/child protection</w:t>
            </w:r>
          </w:p>
        </w:tc>
      </w:tr>
      <w:tr w:rsidR="00C51859" w:rsidTr="00C51859">
        <w:trPr>
          <w:trHeight w:val="22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  <w:spacing w:before="120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C51859" w:rsidTr="00C51859">
        <w:trPr>
          <w:trHeight w:val="49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C51859" w:rsidRDefault="00C51859" w:rsidP="00C51859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C51859" w:rsidRDefault="00C51859" w:rsidP="00C51859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training in use of all equipment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Strict supervision of novice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use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of stoves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Safe storage of inflammable liquids/gas containers and strict procedures for changing gas canisters/refilling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trangia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stoves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 and implementation of alternative plan if necessary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Serviceable tents, sleeping bags and ground insulation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selection of campsite and siting of tents taking into consideration other users, members of the public, likelihood of flooding.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briefing regarding personal hygiene, drinking water, personal washing, washing dishes and toileting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route selection for mobile camping (refer also to Risk Assessment Number 8, as appropriate)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Shared tents with suitable buddy(s)</w:t>
            </w:r>
          </w:p>
          <w:p w:rsidR="00C51859" w:rsidRDefault="00C51859" w:rsidP="00C5185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Staff tent(s) sited to provide suitable supervision of young people, unless provision has been made for remote supervision</w:t>
            </w:r>
          </w:p>
        </w:tc>
      </w:tr>
      <w:tr w:rsidR="00C51859" w:rsidTr="00C51859">
        <w:trPr>
          <w:trHeight w:val="6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  <w:spacing w:before="120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C51859" w:rsidTr="00C51859">
        <w:trPr>
          <w:trHeight w:val="386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numPr>
                <w:ilvl w:val="0"/>
                <w:numId w:val="3"/>
              </w:numP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There is potential risk of groups lowland camping being vulnerable to intrusion by unwanted visitors</w:t>
            </w:r>
          </w:p>
          <w:p w:rsidR="00C51859" w:rsidRDefault="00C51859" w:rsidP="00C51859">
            <w:pPr>
              <w:numPr>
                <w:ilvl w:val="0"/>
                <w:numId w:val="3"/>
              </w:numP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Different upland or ecologically sensitive areas may have their own policy regarding the management of human waste and it would be prudent to check this prior to the trip.</w:t>
            </w:r>
          </w:p>
          <w:p w:rsidR="00C51859" w:rsidRDefault="00C51859" w:rsidP="00C51859">
            <w:pPr>
              <w:pStyle w:val="Default"/>
              <w:numPr>
                <w:ilvl w:val="0"/>
                <w:numId w:val="4"/>
              </w:numPr>
              <w:spacing w:before="0" w:line="240" w:lineRule="auto"/>
              <w:ind w:right="47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With fixed camps, the kitchen area is particularly at risk of fire and should have its own water and sand buckets to hand</w:t>
            </w:r>
          </w:p>
          <w:p w:rsidR="00C51859" w:rsidRDefault="00C51859" w:rsidP="00C51859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Adequate separation between tents is important for safe movement and fire safety</w:t>
            </w:r>
          </w:p>
          <w:p w:rsidR="00C51859" w:rsidRDefault="00C51859" w:rsidP="00C51859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Prohibit running and ball games in the vicinity of stoves and tents</w:t>
            </w:r>
          </w:p>
          <w:p w:rsidR="00C51859" w:rsidRDefault="00C51859" w:rsidP="00C51859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Cooking inside/near lightweight tents should be avoided whenever possible.  When it is necessary, appropriate safeguards should be taken</w:t>
            </w:r>
          </w:p>
          <w:p w:rsidR="00C51859" w:rsidRDefault="00C51859" w:rsidP="00C51859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Stoves should not be stored in sleeping areas in tents</w:t>
            </w:r>
          </w:p>
          <w:p w:rsidR="00C51859" w:rsidRDefault="00C51859" w:rsidP="00C51859">
            <w:pPr>
              <w:pStyle w:val="Default"/>
              <w:numPr>
                <w:ilvl w:val="0"/>
                <w:numId w:val="4"/>
              </w:numPr>
              <w:spacing w:before="0" w:line="240" w:lineRule="auto"/>
              <w:jc w:val="both"/>
              <w:rPr>
                <w:rFonts w:ascii="Calibri" w:hAnsi="Calibri"/>
                <w:b/>
                <w:bCs/>
                <w:caps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Only gas canisters with self-sealing valves should be used with gas lighting and gas stoves. Extreme caution be exercised when changing canisters and this should only</w:t>
            </w:r>
            <w:r>
              <w:rPr>
                <w:rFonts w:ascii="Calibri" w:hAnsi="Calibri"/>
                <w:b/>
                <w:bCs/>
                <w:caps/>
                <w:sz w:val="22"/>
                <w:szCs w:val="22"/>
                <w:u w:color="000000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u w:color="000000"/>
              </w:rPr>
              <w:t>be done in the open air, and away from lit stoves.</w:t>
            </w:r>
          </w:p>
          <w:p w:rsidR="00C51859" w:rsidRDefault="00C51859" w:rsidP="00C51859">
            <w:pPr>
              <w:pStyle w:val="Default"/>
              <w:numPr>
                <w:ilvl w:val="0"/>
                <w:numId w:val="5"/>
              </w:numPr>
              <w:spacing w:before="0" w:line="240" w:lineRule="auto"/>
              <w:jc w:val="both"/>
              <w:rPr>
                <w:rFonts w:ascii="Calibri" w:hAnsi="Calibri"/>
                <w:b/>
                <w:bCs/>
                <w:caps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Caution re-filling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trangia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style burners with methylated spirits.</w:t>
            </w:r>
          </w:p>
        </w:tc>
      </w:tr>
      <w:tr w:rsidR="00C51859" w:rsidTr="00C51859">
        <w:trPr>
          <w:trHeight w:val="7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859" w:rsidRDefault="00C51859" w:rsidP="00C51859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C51859" w:rsidRDefault="00C51859" w:rsidP="00C51859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859" w:rsidRDefault="00C51859" w:rsidP="00C51859">
      <w:r>
        <w:separator/>
      </w:r>
    </w:p>
  </w:endnote>
  <w:endnote w:type="continuationSeparator" w:id="0">
    <w:p w:rsidR="00C51859" w:rsidRDefault="00C51859" w:rsidP="00C5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859" w:rsidRPr="00C51859" w:rsidRDefault="00C51859">
    <w:pPr>
      <w:pStyle w:val="Footer"/>
      <w:rPr>
        <w:sz w:val="20"/>
      </w:rPr>
    </w:pPr>
    <w:r w:rsidRPr="00C51859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859" w:rsidRDefault="00C51859" w:rsidP="00C51859">
      <w:r>
        <w:separator/>
      </w:r>
    </w:p>
  </w:footnote>
  <w:footnote w:type="continuationSeparator" w:id="0">
    <w:p w:rsidR="00C51859" w:rsidRDefault="00C51859" w:rsidP="00C51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859" w:rsidRDefault="00C5185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6B8836" wp14:editId="4C555795">
          <wp:simplePos x="0" y="0"/>
          <wp:positionH relativeFrom="column">
            <wp:posOffset>3657600</wp:posOffset>
          </wp:positionH>
          <wp:positionV relativeFrom="paragraph">
            <wp:posOffset>-248285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86091"/>
    <w:multiLevelType w:val="hybridMultilevel"/>
    <w:tmpl w:val="D4D443FE"/>
    <w:lvl w:ilvl="0" w:tplc="CA862754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3AFC96">
      <w:start w:val="1"/>
      <w:numFmt w:val="bullet"/>
      <w:lvlText w:val="o"/>
      <w:lvlJc w:val="left"/>
      <w:pPr>
        <w:tabs>
          <w:tab w:val="left" w:pos="360"/>
        </w:tabs>
        <w:ind w:left="14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C8013C">
      <w:start w:val="1"/>
      <w:numFmt w:val="bullet"/>
      <w:lvlText w:val="▪"/>
      <w:lvlJc w:val="left"/>
      <w:pPr>
        <w:tabs>
          <w:tab w:val="left" w:pos="360"/>
        </w:tabs>
        <w:ind w:left="21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481AA">
      <w:start w:val="1"/>
      <w:numFmt w:val="bullet"/>
      <w:lvlText w:val="•"/>
      <w:lvlJc w:val="left"/>
      <w:pPr>
        <w:tabs>
          <w:tab w:val="left" w:pos="360"/>
        </w:tabs>
        <w:ind w:left="28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949464">
      <w:start w:val="1"/>
      <w:numFmt w:val="bullet"/>
      <w:lvlText w:val="o"/>
      <w:lvlJc w:val="left"/>
      <w:pPr>
        <w:tabs>
          <w:tab w:val="left" w:pos="360"/>
        </w:tabs>
        <w:ind w:left="36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880412">
      <w:start w:val="1"/>
      <w:numFmt w:val="bullet"/>
      <w:lvlText w:val="▪"/>
      <w:lvlJc w:val="left"/>
      <w:pPr>
        <w:tabs>
          <w:tab w:val="left" w:pos="360"/>
        </w:tabs>
        <w:ind w:left="43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9081FE">
      <w:start w:val="1"/>
      <w:numFmt w:val="bullet"/>
      <w:lvlText w:val="•"/>
      <w:lvlJc w:val="left"/>
      <w:pPr>
        <w:tabs>
          <w:tab w:val="left" w:pos="360"/>
        </w:tabs>
        <w:ind w:left="50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1ED97C">
      <w:start w:val="1"/>
      <w:numFmt w:val="bullet"/>
      <w:lvlText w:val="o"/>
      <w:lvlJc w:val="left"/>
      <w:pPr>
        <w:tabs>
          <w:tab w:val="left" w:pos="360"/>
        </w:tabs>
        <w:ind w:left="57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46674E">
      <w:start w:val="1"/>
      <w:numFmt w:val="bullet"/>
      <w:lvlText w:val="▪"/>
      <w:lvlJc w:val="left"/>
      <w:pPr>
        <w:tabs>
          <w:tab w:val="left" w:pos="360"/>
        </w:tabs>
        <w:ind w:left="64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E44507A"/>
    <w:multiLevelType w:val="hybridMultilevel"/>
    <w:tmpl w:val="5FAA7AEE"/>
    <w:lvl w:ilvl="0" w:tplc="6546AAB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BBC030F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8C644D7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2376C0A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2AB4B7F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87CE5C2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D30AE38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DB642FD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894208D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42E920A3"/>
    <w:multiLevelType w:val="hybridMultilevel"/>
    <w:tmpl w:val="67B88BFC"/>
    <w:lvl w:ilvl="0" w:tplc="E26008C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3E61D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80548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24AC52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A7E367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C090F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C01DA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55A623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C4452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D2F5659"/>
    <w:multiLevelType w:val="hybridMultilevel"/>
    <w:tmpl w:val="A8902D16"/>
    <w:lvl w:ilvl="0" w:tplc="06EE163E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CC84C6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D004A6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BCB574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A0C236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B07F7E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2A2504A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3EC904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6668D7E">
      <w:start w:val="1"/>
      <w:numFmt w:val="bullet"/>
      <w:lvlText w:val="•"/>
      <w:lvlJc w:val="left"/>
      <w:pPr>
        <w:tabs>
          <w:tab w:val="left" w:pos="426"/>
          <w:tab w:val="left" w:pos="1440"/>
        </w:tabs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lvl w:ilvl="0" w:tplc="CA862754">
        <w:start w:val="1"/>
        <w:numFmt w:val="bullet"/>
        <w:lvlText w:val="•"/>
        <w:lvlJc w:val="left"/>
        <w:pPr>
          <w:tabs>
            <w:tab w:val="left" w:pos="720"/>
            <w:tab w:val="left" w:pos="1440"/>
          </w:tabs>
          <w:ind w:left="3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73AFC96">
        <w:start w:val="1"/>
        <w:numFmt w:val="bullet"/>
        <w:lvlText w:val="o"/>
        <w:lvlJc w:val="left"/>
        <w:pPr>
          <w:tabs>
            <w:tab w:val="left" w:pos="360"/>
            <w:tab w:val="left" w:pos="720"/>
          </w:tabs>
          <w:ind w:left="144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9C8013C">
        <w:start w:val="1"/>
        <w:numFmt w:val="bullet"/>
        <w:lvlText w:val="▪"/>
        <w:lvlJc w:val="left"/>
        <w:pPr>
          <w:tabs>
            <w:tab w:val="left" w:pos="360"/>
            <w:tab w:val="left" w:pos="720"/>
            <w:tab w:val="left" w:pos="1440"/>
          </w:tabs>
          <w:ind w:left="21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BB481AA">
        <w:start w:val="1"/>
        <w:numFmt w:val="bullet"/>
        <w:lvlText w:val="•"/>
        <w:lvlJc w:val="left"/>
        <w:pPr>
          <w:tabs>
            <w:tab w:val="left" w:pos="360"/>
            <w:tab w:val="left" w:pos="720"/>
            <w:tab w:val="left" w:pos="1440"/>
          </w:tabs>
          <w:ind w:left="288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8949464">
        <w:start w:val="1"/>
        <w:numFmt w:val="bullet"/>
        <w:lvlText w:val="o"/>
        <w:lvlJc w:val="left"/>
        <w:pPr>
          <w:tabs>
            <w:tab w:val="left" w:pos="360"/>
            <w:tab w:val="left" w:pos="720"/>
            <w:tab w:val="left" w:pos="1440"/>
          </w:tabs>
          <w:ind w:left="360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2880412">
        <w:start w:val="1"/>
        <w:numFmt w:val="bullet"/>
        <w:lvlText w:val="▪"/>
        <w:lvlJc w:val="left"/>
        <w:pPr>
          <w:tabs>
            <w:tab w:val="left" w:pos="360"/>
            <w:tab w:val="left" w:pos="720"/>
            <w:tab w:val="left" w:pos="1440"/>
          </w:tabs>
          <w:ind w:left="43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59081FE">
        <w:start w:val="1"/>
        <w:numFmt w:val="bullet"/>
        <w:lvlText w:val="•"/>
        <w:lvlJc w:val="left"/>
        <w:pPr>
          <w:tabs>
            <w:tab w:val="left" w:pos="360"/>
            <w:tab w:val="left" w:pos="720"/>
            <w:tab w:val="left" w:pos="1440"/>
          </w:tabs>
          <w:ind w:left="504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01ED97C">
        <w:start w:val="1"/>
        <w:numFmt w:val="bullet"/>
        <w:lvlText w:val="o"/>
        <w:lvlJc w:val="left"/>
        <w:pPr>
          <w:tabs>
            <w:tab w:val="left" w:pos="360"/>
            <w:tab w:val="left" w:pos="720"/>
            <w:tab w:val="left" w:pos="1440"/>
          </w:tabs>
          <w:ind w:left="57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346674E">
        <w:start w:val="1"/>
        <w:numFmt w:val="bullet"/>
        <w:lvlText w:val="▪"/>
        <w:lvlJc w:val="left"/>
        <w:pPr>
          <w:tabs>
            <w:tab w:val="left" w:pos="360"/>
            <w:tab w:val="left" w:pos="720"/>
            <w:tab w:val="left" w:pos="1440"/>
          </w:tabs>
          <w:ind w:left="648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859"/>
    <w:rsid w:val="008D36E5"/>
    <w:rsid w:val="00C5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465C6"/>
  <w15:chartTrackingRefBased/>
  <w15:docId w15:val="{B0BEFC5A-188E-4D31-B3D7-E57E1B5A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18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C5185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1859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C518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C51859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C518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859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518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1859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2022-02-22T11:57:00Z</dcterms:created>
  <dcterms:modified xsi:type="dcterms:W3CDTF">2022-02-22T11:58:00Z</dcterms:modified>
</cp:coreProperties>
</file>