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1996"/>
        <w:tblW w:w="97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518"/>
        <w:gridCol w:w="7229"/>
      </w:tblGrid>
      <w:tr w:rsidR="000549DA" w:rsidTr="000549DA">
        <w:trPr>
          <w:trHeight w:val="257"/>
        </w:trPr>
        <w:tc>
          <w:tcPr>
            <w:tcW w:w="251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0549DA" w:rsidRDefault="000549DA" w:rsidP="000549DA">
            <w:pPr>
              <w:pStyle w:val="Body"/>
            </w:pPr>
            <w:r>
              <w:rPr>
                <w:rFonts w:ascii="Calibri" w:hAnsi="Calibri"/>
                <w:b/>
                <w:bCs/>
                <w:caps/>
                <w:u w:color="000000"/>
              </w:rPr>
              <w:t>Activity</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549DA" w:rsidRDefault="000549DA" w:rsidP="000549DA">
            <w:pPr>
              <w:pStyle w:val="Heading2"/>
              <w:keepNext w:val="0"/>
            </w:pPr>
            <w:bookmarkStart w:id="0" w:name="_GoBack"/>
            <w:r>
              <w:rPr>
                <w:rFonts w:ascii="Calibri" w:hAnsi="Calibri"/>
                <w:sz w:val="24"/>
                <w:szCs w:val="24"/>
                <w:u w:color="000000"/>
              </w:rPr>
              <w:t>20. Powerboating/Use of Safety Boat</w:t>
            </w:r>
            <w:bookmarkEnd w:id="0"/>
          </w:p>
        </w:tc>
      </w:tr>
      <w:tr w:rsidR="000549DA" w:rsidTr="000549DA">
        <w:trPr>
          <w:trHeight w:val="3341"/>
        </w:trPr>
        <w:tc>
          <w:tcPr>
            <w:tcW w:w="251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0549DA" w:rsidRDefault="000549DA" w:rsidP="000549DA">
            <w:pPr>
              <w:pStyle w:val="Body"/>
              <w:rPr>
                <w:rFonts w:ascii="Calibri" w:eastAsia="Calibri" w:hAnsi="Calibri" w:cs="Calibri"/>
                <w:b/>
                <w:bCs/>
                <w:caps/>
                <w:u w:color="000000"/>
              </w:rPr>
            </w:pPr>
          </w:p>
          <w:p w:rsidR="000549DA" w:rsidRDefault="000549DA" w:rsidP="000549DA">
            <w:pPr>
              <w:pStyle w:val="Body"/>
            </w:pPr>
            <w:r>
              <w:rPr>
                <w:rFonts w:ascii="Calibri" w:hAnsi="Calibri"/>
                <w:b/>
                <w:bCs/>
                <w:caps/>
                <w:u w:color="000000"/>
              </w:rPr>
              <w:t>Hazards</w:t>
            </w:r>
          </w:p>
        </w:tc>
        <w:tc>
          <w:tcPr>
            <w:tcW w:w="7229"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0549DA" w:rsidRDefault="000549DA" w:rsidP="000549DA">
            <w:pPr>
              <w:pStyle w:val="Body"/>
              <w:numPr>
                <w:ilvl w:val="0"/>
                <w:numId w:val="1"/>
              </w:numPr>
              <w:rPr>
                <w:rFonts w:ascii="Calibri" w:hAnsi="Calibri"/>
                <w:u w:color="000000"/>
              </w:rPr>
            </w:pPr>
            <w:r>
              <w:rPr>
                <w:rFonts w:ascii="Calibri" w:hAnsi="Calibri"/>
                <w:u w:color="000000"/>
              </w:rPr>
              <w:t>Drowning</w:t>
            </w:r>
          </w:p>
          <w:p w:rsidR="000549DA" w:rsidRDefault="000549DA" w:rsidP="000549DA">
            <w:pPr>
              <w:pStyle w:val="Body"/>
              <w:numPr>
                <w:ilvl w:val="0"/>
                <w:numId w:val="1"/>
              </w:numPr>
              <w:rPr>
                <w:rFonts w:ascii="Calibri" w:hAnsi="Calibri"/>
                <w:u w:color="000000"/>
              </w:rPr>
            </w:pPr>
            <w:r>
              <w:rPr>
                <w:rFonts w:ascii="Calibri" w:hAnsi="Calibri"/>
                <w:u w:color="000000"/>
              </w:rPr>
              <w:t>Hypothermia</w:t>
            </w:r>
          </w:p>
          <w:p w:rsidR="000549DA" w:rsidRDefault="000549DA" w:rsidP="000549DA">
            <w:pPr>
              <w:pStyle w:val="Body"/>
              <w:numPr>
                <w:ilvl w:val="0"/>
                <w:numId w:val="2"/>
              </w:numPr>
              <w:rPr>
                <w:rFonts w:ascii="Calibri" w:hAnsi="Calibri"/>
                <w:u w:color="000000"/>
              </w:rPr>
            </w:pPr>
            <w:r>
              <w:rPr>
                <w:rFonts w:ascii="Calibri" w:hAnsi="Calibri"/>
                <w:u w:color="000000"/>
              </w:rPr>
              <w:t>Capsizes, entrapment</w:t>
            </w:r>
          </w:p>
          <w:p w:rsidR="000549DA" w:rsidRDefault="000549DA" w:rsidP="000549DA">
            <w:pPr>
              <w:pStyle w:val="Body"/>
              <w:numPr>
                <w:ilvl w:val="0"/>
                <w:numId w:val="2"/>
              </w:numPr>
              <w:rPr>
                <w:rFonts w:ascii="Calibri" w:hAnsi="Calibri"/>
                <w:u w:color="000000"/>
              </w:rPr>
            </w:pPr>
            <w:r>
              <w:rPr>
                <w:rFonts w:ascii="Calibri" w:hAnsi="Calibri"/>
                <w:u w:color="000000"/>
              </w:rPr>
              <w:t>Lifting injuries</w:t>
            </w:r>
          </w:p>
          <w:p w:rsidR="000549DA" w:rsidRDefault="000549DA" w:rsidP="000549DA">
            <w:pPr>
              <w:pStyle w:val="Body"/>
              <w:numPr>
                <w:ilvl w:val="0"/>
                <w:numId w:val="2"/>
              </w:numPr>
              <w:rPr>
                <w:rFonts w:ascii="Calibri" w:hAnsi="Calibri"/>
                <w:u w:color="000000"/>
              </w:rPr>
            </w:pPr>
            <w:r>
              <w:rPr>
                <w:rFonts w:ascii="Calibri" w:hAnsi="Calibri"/>
                <w:u w:color="000000"/>
              </w:rPr>
              <w:t>Engine &amp; propeller injuries</w:t>
            </w:r>
          </w:p>
          <w:p w:rsidR="000549DA" w:rsidRDefault="000549DA" w:rsidP="000549DA">
            <w:pPr>
              <w:pStyle w:val="Body"/>
              <w:numPr>
                <w:ilvl w:val="0"/>
                <w:numId w:val="2"/>
              </w:numPr>
              <w:rPr>
                <w:rFonts w:ascii="Calibri" w:hAnsi="Calibri"/>
                <w:u w:color="000000"/>
              </w:rPr>
            </w:pPr>
            <w:r>
              <w:rPr>
                <w:rFonts w:ascii="Calibri" w:hAnsi="Calibri"/>
                <w:u w:color="000000"/>
              </w:rPr>
              <w:t>Engine/propeller failure</w:t>
            </w:r>
          </w:p>
          <w:p w:rsidR="000549DA" w:rsidRDefault="000549DA" w:rsidP="000549DA">
            <w:pPr>
              <w:pStyle w:val="Body"/>
              <w:numPr>
                <w:ilvl w:val="0"/>
                <w:numId w:val="2"/>
              </w:numPr>
              <w:rPr>
                <w:rFonts w:ascii="Calibri" w:hAnsi="Calibri"/>
                <w:u w:color="000000"/>
              </w:rPr>
            </w:pPr>
            <w:r>
              <w:rPr>
                <w:rFonts w:ascii="Calibri" w:hAnsi="Calibri"/>
                <w:u w:color="000000"/>
              </w:rPr>
              <w:t>Fire/fuel spillage/pollution</w:t>
            </w:r>
          </w:p>
          <w:p w:rsidR="000549DA" w:rsidRDefault="000549DA" w:rsidP="000549DA">
            <w:pPr>
              <w:pStyle w:val="Body"/>
              <w:numPr>
                <w:ilvl w:val="0"/>
                <w:numId w:val="2"/>
              </w:numPr>
              <w:rPr>
                <w:rFonts w:ascii="Calibri" w:hAnsi="Calibri"/>
                <w:u w:color="000000"/>
              </w:rPr>
            </w:pPr>
            <w:r>
              <w:rPr>
                <w:rFonts w:ascii="Calibri" w:hAnsi="Calibri"/>
                <w:u w:color="000000"/>
              </w:rPr>
              <w:t>Pollution/debris</w:t>
            </w:r>
          </w:p>
          <w:p w:rsidR="000549DA" w:rsidRDefault="000549DA" w:rsidP="000549DA">
            <w:pPr>
              <w:pStyle w:val="Body"/>
              <w:numPr>
                <w:ilvl w:val="0"/>
                <w:numId w:val="2"/>
              </w:numPr>
              <w:rPr>
                <w:rFonts w:ascii="Calibri" w:hAnsi="Calibri"/>
                <w:u w:color="000000"/>
              </w:rPr>
            </w:pPr>
            <w:r>
              <w:rPr>
                <w:rFonts w:ascii="Calibri" w:hAnsi="Calibri"/>
                <w:u w:color="000000"/>
              </w:rPr>
              <w:t>Drifting offshore</w:t>
            </w:r>
          </w:p>
          <w:p w:rsidR="000549DA" w:rsidRDefault="000549DA" w:rsidP="000549DA">
            <w:pPr>
              <w:pStyle w:val="Body"/>
              <w:numPr>
                <w:ilvl w:val="0"/>
                <w:numId w:val="2"/>
              </w:numPr>
              <w:rPr>
                <w:rFonts w:ascii="Calibri" w:hAnsi="Calibri"/>
                <w:u w:color="000000"/>
              </w:rPr>
            </w:pPr>
            <w:r>
              <w:rPr>
                <w:rFonts w:ascii="Calibri" w:hAnsi="Calibri"/>
                <w:u w:color="000000"/>
              </w:rPr>
              <w:t>Sudden changes in weather and water conditions</w:t>
            </w:r>
          </w:p>
          <w:p w:rsidR="000549DA" w:rsidRDefault="000549DA" w:rsidP="000549DA">
            <w:pPr>
              <w:pStyle w:val="Body"/>
              <w:numPr>
                <w:ilvl w:val="0"/>
                <w:numId w:val="2"/>
              </w:numPr>
              <w:rPr>
                <w:rFonts w:ascii="Calibri" w:hAnsi="Calibri"/>
                <w:u w:color="000000"/>
              </w:rPr>
            </w:pPr>
            <w:r>
              <w:rPr>
                <w:rFonts w:ascii="Calibri" w:hAnsi="Calibri"/>
                <w:u w:color="000000"/>
              </w:rPr>
              <w:t>Collision with fixed objects/other craft/people</w:t>
            </w:r>
          </w:p>
          <w:p w:rsidR="000549DA" w:rsidRDefault="000549DA" w:rsidP="000549DA">
            <w:pPr>
              <w:pStyle w:val="Body"/>
              <w:numPr>
                <w:ilvl w:val="0"/>
                <w:numId w:val="2"/>
              </w:numPr>
              <w:rPr>
                <w:rFonts w:ascii="Calibri" w:hAnsi="Calibri"/>
                <w:u w:color="000000"/>
              </w:rPr>
            </w:pPr>
            <w:r>
              <w:rPr>
                <w:rFonts w:ascii="Calibri" w:hAnsi="Calibri"/>
                <w:u w:color="000000"/>
              </w:rPr>
              <w:t>Running aground</w:t>
            </w:r>
          </w:p>
          <w:p w:rsidR="000549DA" w:rsidRDefault="000549DA" w:rsidP="000549DA">
            <w:pPr>
              <w:pStyle w:val="Body"/>
              <w:numPr>
                <w:ilvl w:val="0"/>
                <w:numId w:val="2"/>
              </w:numPr>
              <w:rPr>
                <w:rFonts w:ascii="Calibri" w:hAnsi="Calibri"/>
                <w:u w:color="000000"/>
              </w:rPr>
            </w:pPr>
            <w:r>
              <w:rPr>
                <w:rFonts w:ascii="Calibri" w:hAnsi="Calibri"/>
                <w:u w:color="000000"/>
              </w:rPr>
              <w:t>Trailer accidents</w:t>
            </w:r>
          </w:p>
        </w:tc>
      </w:tr>
      <w:tr w:rsidR="000549DA" w:rsidTr="000549DA">
        <w:trPr>
          <w:trHeight w:val="74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0549DA" w:rsidRDefault="000549DA" w:rsidP="000549DA">
            <w:pPr>
              <w:pStyle w:val="Body"/>
              <w:rPr>
                <w:rFonts w:ascii="Calibri" w:eastAsia="Calibri" w:hAnsi="Calibri" w:cs="Calibri"/>
                <w:b/>
                <w:bCs/>
                <w:caps/>
                <w:u w:color="000000"/>
              </w:rPr>
            </w:pPr>
          </w:p>
          <w:p w:rsidR="000549DA" w:rsidRDefault="000549DA" w:rsidP="000549DA">
            <w:pPr>
              <w:pStyle w:val="Body"/>
            </w:pPr>
            <w:r>
              <w:rPr>
                <w:rFonts w:ascii="Calibri" w:hAnsi="Calibri"/>
                <w:b/>
                <w:bCs/>
                <w:caps/>
                <w:u w:color="000000"/>
              </w:rPr>
              <w:t>Control Measures</w:t>
            </w:r>
          </w:p>
        </w:tc>
      </w:tr>
      <w:tr w:rsidR="000549DA" w:rsidTr="000549DA">
        <w:trPr>
          <w:trHeight w:val="620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0549DA" w:rsidRDefault="000549DA" w:rsidP="000549DA">
            <w:pPr>
              <w:pStyle w:val="Default"/>
              <w:spacing w:before="0" w:line="240" w:lineRule="auto"/>
              <w:jc w:val="both"/>
              <w:rPr>
                <w:rFonts w:ascii="Calibri" w:eastAsia="Calibri" w:hAnsi="Calibri" w:cs="Calibri"/>
                <w:i/>
                <w:iCs/>
                <w:color w:val="FF0000"/>
                <w:sz w:val="22"/>
                <w:szCs w:val="22"/>
                <w:u w:color="FF0000"/>
              </w:rPr>
            </w:pPr>
            <w:r>
              <w:rPr>
                <w:rFonts w:ascii="Calibri" w:hAnsi="Calibri"/>
                <w:i/>
                <w:iCs/>
                <w:color w:val="FF0000"/>
                <w:sz w:val="22"/>
                <w:szCs w:val="22"/>
                <w:u w:color="FF0000"/>
              </w:rPr>
              <w:t xml:space="preserve">This must be used, adapted and applied in conjunction with Risk Assessment No.1 and any appropriate </w:t>
            </w:r>
            <w:proofErr w:type="gramStart"/>
            <w:r>
              <w:rPr>
                <w:rFonts w:ascii="Calibri" w:hAnsi="Calibri"/>
                <w:i/>
                <w:iCs/>
                <w:color w:val="FF0000"/>
                <w:sz w:val="22"/>
                <w:szCs w:val="22"/>
                <w:u w:color="FF0000"/>
              </w:rPr>
              <w:t>site specific</w:t>
            </w:r>
            <w:proofErr w:type="gramEnd"/>
            <w:r>
              <w:rPr>
                <w:rFonts w:ascii="Calibri" w:hAnsi="Calibri"/>
                <w:i/>
                <w:iCs/>
                <w:color w:val="FF0000"/>
                <w:sz w:val="22"/>
                <w:szCs w:val="22"/>
                <w:u w:color="FF0000"/>
              </w:rPr>
              <w:t xml:space="preserve"> RA</w:t>
            </w:r>
          </w:p>
          <w:p w:rsidR="000549DA" w:rsidRDefault="000549DA" w:rsidP="000549DA">
            <w:pPr>
              <w:pStyle w:val="Body"/>
              <w:jc w:val="both"/>
              <w:rPr>
                <w:rFonts w:ascii="Calibri" w:eastAsia="Calibri" w:hAnsi="Calibri" w:cs="Calibri"/>
                <w:u w:color="000000"/>
              </w:rPr>
            </w:pPr>
          </w:p>
          <w:p w:rsidR="000549DA" w:rsidRDefault="000549DA" w:rsidP="000549DA">
            <w:pPr>
              <w:pStyle w:val="Body"/>
              <w:numPr>
                <w:ilvl w:val="0"/>
                <w:numId w:val="3"/>
              </w:numPr>
              <w:rPr>
                <w:rFonts w:ascii="Calibri" w:hAnsi="Calibri"/>
                <w:u w:color="000000"/>
              </w:rPr>
            </w:pPr>
            <w:r>
              <w:rPr>
                <w:rFonts w:ascii="Calibri" w:hAnsi="Calibri"/>
                <w:u w:color="000000"/>
              </w:rPr>
              <w:t>Defined and agreed operating area</w:t>
            </w:r>
          </w:p>
          <w:p w:rsidR="000549DA" w:rsidRDefault="000549DA" w:rsidP="000549DA">
            <w:pPr>
              <w:pStyle w:val="Body"/>
              <w:numPr>
                <w:ilvl w:val="0"/>
                <w:numId w:val="3"/>
              </w:numPr>
              <w:rPr>
                <w:rFonts w:ascii="Calibri" w:hAnsi="Calibri"/>
                <w:u w:color="000000"/>
              </w:rPr>
            </w:pPr>
            <w:r>
              <w:rPr>
                <w:rFonts w:ascii="Calibri" w:hAnsi="Calibri"/>
                <w:u w:color="000000"/>
              </w:rPr>
              <w:t>Agreed communication system boat/boat and boat/shore, as appropriate</w:t>
            </w:r>
          </w:p>
          <w:p w:rsidR="000549DA" w:rsidRDefault="000549DA" w:rsidP="000549DA">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Detailed weather forecast, tidal information (if appropriate) and constant observation of conditions</w:t>
            </w:r>
          </w:p>
          <w:p w:rsidR="000549DA" w:rsidRDefault="000549DA" w:rsidP="000549DA">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Wearing of buoyancy aids/lifejackets/helmets as appropriate</w:t>
            </w:r>
          </w:p>
          <w:p w:rsidR="000549DA" w:rsidRDefault="000549DA" w:rsidP="000549DA">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Regular recorded servicing and safety checks</w:t>
            </w:r>
          </w:p>
          <w:p w:rsidR="000549DA" w:rsidRDefault="000549DA" w:rsidP="000549DA">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Cut engine on approach to swimmers</w:t>
            </w:r>
          </w:p>
          <w:p w:rsidR="000549DA" w:rsidRDefault="000549DA" w:rsidP="000549DA">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Flare pack, appropriate fire extinguisher and emergency kit in waterproof container if used on open water/sea</w:t>
            </w:r>
          </w:p>
          <w:p w:rsidR="000549DA" w:rsidRDefault="000549DA" w:rsidP="000549DA">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Alternative means of propelling the boat</w:t>
            </w:r>
          </w:p>
          <w:p w:rsidR="000549DA" w:rsidRDefault="000549DA" w:rsidP="000549DA">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Secure storage of fuel/</w:t>
            </w:r>
            <w:proofErr w:type="spellStart"/>
            <w:r>
              <w:rPr>
                <w:rFonts w:ascii="Calibri" w:hAnsi="Calibri"/>
                <w:sz w:val="22"/>
                <w:szCs w:val="22"/>
                <w:u w:color="000000"/>
              </w:rPr>
              <w:t>refuelling</w:t>
            </w:r>
            <w:proofErr w:type="spellEnd"/>
            <w:r>
              <w:rPr>
                <w:rFonts w:ascii="Calibri" w:hAnsi="Calibri"/>
                <w:sz w:val="22"/>
                <w:szCs w:val="22"/>
                <w:u w:color="000000"/>
              </w:rPr>
              <w:t xml:space="preserve"> protocol applied</w:t>
            </w:r>
          </w:p>
          <w:p w:rsidR="000549DA" w:rsidRDefault="000549DA" w:rsidP="000549DA">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Appropriate protective clothing</w:t>
            </w:r>
          </w:p>
          <w:p w:rsidR="000549DA" w:rsidRDefault="000549DA" w:rsidP="000549DA">
            <w:pPr>
              <w:pStyle w:val="Default"/>
              <w:numPr>
                <w:ilvl w:val="0"/>
                <w:numId w:val="3"/>
              </w:numPr>
              <w:spacing w:before="0" w:line="240" w:lineRule="auto"/>
              <w:jc w:val="both"/>
              <w:rPr>
                <w:rFonts w:ascii="Calibri" w:hAnsi="Calibri"/>
                <w:sz w:val="22"/>
                <w:szCs w:val="22"/>
                <w:u w:color="000000"/>
              </w:rPr>
            </w:pPr>
            <w:proofErr w:type="spellStart"/>
            <w:r>
              <w:rPr>
                <w:rFonts w:ascii="Calibri" w:hAnsi="Calibri"/>
                <w:sz w:val="22"/>
                <w:szCs w:val="22"/>
                <w:u w:color="000000"/>
              </w:rPr>
              <w:t>Killcords</w:t>
            </w:r>
            <w:proofErr w:type="spellEnd"/>
            <w:r>
              <w:rPr>
                <w:rFonts w:ascii="Calibri" w:hAnsi="Calibri"/>
                <w:sz w:val="22"/>
                <w:szCs w:val="22"/>
                <w:u w:color="000000"/>
              </w:rPr>
              <w:t xml:space="preserve"> used every time engine is started</w:t>
            </w:r>
          </w:p>
          <w:p w:rsidR="000549DA" w:rsidRDefault="000549DA" w:rsidP="000549DA">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Use of prop guard</w:t>
            </w:r>
          </w:p>
          <w:p w:rsidR="000549DA" w:rsidRDefault="000549DA" w:rsidP="000549DA">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Effective method of communication with shore and with fleet</w:t>
            </w:r>
          </w:p>
          <w:p w:rsidR="000549DA" w:rsidRDefault="000549DA" w:rsidP="000549DA">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Ensure seaworthiness of craft</w:t>
            </w:r>
          </w:p>
          <w:p w:rsidR="000549DA" w:rsidRDefault="000549DA" w:rsidP="000549DA">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Do not exceed safe load</w:t>
            </w:r>
          </w:p>
          <w:p w:rsidR="000549DA" w:rsidRDefault="000549DA" w:rsidP="000549DA">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Sun protection/eye protection</w:t>
            </w:r>
          </w:p>
          <w:p w:rsidR="000549DA" w:rsidRDefault="000549DA" w:rsidP="000549DA">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Apply specific RYA protocols for powerboat training courses, together with any additional event specific control measures required</w:t>
            </w:r>
          </w:p>
          <w:p w:rsidR="000549DA" w:rsidRDefault="000549DA" w:rsidP="000549DA">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Use of two kill cords when teaching powerboating with under 16’s</w:t>
            </w:r>
          </w:p>
          <w:p w:rsidR="000549DA" w:rsidRDefault="000549DA" w:rsidP="000549DA">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Positioning of instructor alongside student</w:t>
            </w:r>
          </w:p>
        </w:tc>
      </w:tr>
      <w:tr w:rsidR="000549DA" w:rsidTr="000549DA">
        <w:trPr>
          <w:trHeight w:val="74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0549DA" w:rsidRDefault="000549DA" w:rsidP="000549DA">
            <w:pPr>
              <w:pStyle w:val="Body"/>
              <w:rPr>
                <w:rFonts w:ascii="Calibri" w:eastAsia="Calibri" w:hAnsi="Calibri" w:cs="Calibri"/>
                <w:b/>
                <w:bCs/>
                <w:caps/>
                <w:u w:color="000000"/>
              </w:rPr>
            </w:pPr>
          </w:p>
          <w:p w:rsidR="000549DA" w:rsidRDefault="000549DA" w:rsidP="000549DA">
            <w:pPr>
              <w:pStyle w:val="Body"/>
            </w:pPr>
            <w:r>
              <w:rPr>
                <w:rFonts w:ascii="Calibri" w:hAnsi="Calibri"/>
                <w:b/>
                <w:bCs/>
                <w:caps/>
                <w:u w:color="000000"/>
              </w:rPr>
              <w:t>Notes</w:t>
            </w:r>
          </w:p>
        </w:tc>
      </w:tr>
      <w:tr w:rsidR="000549DA" w:rsidTr="000549DA">
        <w:trPr>
          <w:trHeight w:val="126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0549DA" w:rsidRDefault="000549DA" w:rsidP="000549DA">
            <w:pPr>
              <w:pStyle w:val="Body"/>
              <w:rPr>
                <w:rFonts w:ascii="Calibri" w:eastAsia="Calibri" w:hAnsi="Calibri" w:cs="Calibri"/>
                <w:u w:color="000000"/>
              </w:rPr>
            </w:pPr>
          </w:p>
          <w:p w:rsidR="000549DA" w:rsidRDefault="000549DA" w:rsidP="000549DA">
            <w:pPr>
              <w:pStyle w:val="Body"/>
              <w:numPr>
                <w:ilvl w:val="0"/>
                <w:numId w:val="4"/>
              </w:numPr>
              <w:rPr>
                <w:rFonts w:ascii="Calibri" w:hAnsi="Calibri"/>
                <w:u w:color="000000"/>
              </w:rPr>
            </w:pPr>
            <w:r>
              <w:rPr>
                <w:rFonts w:ascii="Calibri" w:hAnsi="Calibri"/>
                <w:u w:color="000000"/>
              </w:rPr>
              <w:t>The safety role of powerboats may mislead groups and leaders into thinking they are inherently safe.  Powerboats have the potential to increase the level of risk unless used with extreme caution and with due regard to good seamanship and the recommendations of the RYA</w:t>
            </w:r>
          </w:p>
        </w:tc>
      </w:tr>
      <w:tr w:rsidR="000549DA" w:rsidTr="000549DA">
        <w:trPr>
          <w:trHeight w:val="66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549DA" w:rsidRDefault="000549DA" w:rsidP="000549DA">
            <w:pPr>
              <w:pStyle w:val="Default"/>
              <w:spacing w:before="0" w:line="240" w:lineRule="auto"/>
              <w:jc w:val="both"/>
              <w:rPr>
                <w:rFonts w:ascii="Calibri" w:eastAsia="Calibri" w:hAnsi="Calibri" w:cs="Calibri"/>
                <w:sz w:val="18"/>
                <w:szCs w:val="18"/>
                <w:u w:color="000000"/>
              </w:rPr>
            </w:pPr>
          </w:p>
          <w:p w:rsidR="000549DA" w:rsidRDefault="000549DA" w:rsidP="000549DA">
            <w:pPr>
              <w:pStyle w:val="Default"/>
              <w:spacing w:before="0" w:line="240" w:lineRule="auto"/>
              <w:jc w:val="both"/>
            </w:pPr>
            <w:r>
              <w:rPr>
                <w:rFonts w:ascii="Calibri" w:hAnsi="Calibri"/>
                <w:sz w:val="18"/>
                <w:szCs w:val="18"/>
                <w:u w:color="000000"/>
              </w:rPr>
              <w:t xml:space="preserve">Risk Assessment carried out </w:t>
            </w:r>
            <w:proofErr w:type="gramStart"/>
            <w:r>
              <w:rPr>
                <w:rFonts w:ascii="Calibri" w:hAnsi="Calibri"/>
                <w:sz w:val="18"/>
                <w:szCs w:val="18"/>
                <w:u w:color="000000"/>
              </w:rPr>
              <w:t>by:_</w:t>
            </w:r>
            <w:proofErr w:type="gramEnd"/>
            <w:r>
              <w:rPr>
                <w:rFonts w:ascii="Calibri" w:hAnsi="Calibri"/>
                <w:sz w:val="18"/>
                <w:szCs w:val="18"/>
                <w:u w:color="000000"/>
              </w:rPr>
              <w:t>_____________________  Date:______________</w:t>
            </w:r>
          </w:p>
        </w:tc>
      </w:tr>
    </w:tbl>
    <w:p w:rsidR="008D36E5" w:rsidRDefault="008D36E5"/>
    <w:sectPr w:rsidR="008D36E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49DA" w:rsidRDefault="000549DA" w:rsidP="000549DA">
      <w:r>
        <w:separator/>
      </w:r>
    </w:p>
  </w:endnote>
  <w:endnote w:type="continuationSeparator" w:id="0">
    <w:p w:rsidR="000549DA" w:rsidRDefault="000549DA" w:rsidP="00054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49DA" w:rsidRPr="000549DA" w:rsidRDefault="000549DA">
    <w:pPr>
      <w:pStyle w:val="Footer"/>
      <w:rPr>
        <w:sz w:val="20"/>
      </w:rPr>
    </w:pPr>
    <w:r w:rsidRPr="000549DA">
      <w:rPr>
        <w:sz w:val="20"/>
      </w:rPr>
      <w:t>Version 2 – Feb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49DA" w:rsidRDefault="000549DA" w:rsidP="000549DA">
      <w:r>
        <w:separator/>
      </w:r>
    </w:p>
  </w:footnote>
  <w:footnote w:type="continuationSeparator" w:id="0">
    <w:p w:rsidR="000549DA" w:rsidRDefault="000549DA" w:rsidP="000549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49DA" w:rsidRDefault="000549DA">
    <w:pPr>
      <w:pStyle w:val="Header"/>
    </w:pPr>
    <w:r>
      <w:rPr>
        <w:noProof/>
      </w:rPr>
      <w:drawing>
        <wp:anchor distT="0" distB="0" distL="114300" distR="114300" simplePos="0" relativeHeight="251659264" behindDoc="1" locked="0" layoutInCell="1" allowOverlap="1" wp14:anchorId="341C8ED1" wp14:editId="469FAFB5">
          <wp:simplePos x="0" y="0"/>
          <wp:positionH relativeFrom="column">
            <wp:posOffset>4010025</wp:posOffset>
          </wp:positionH>
          <wp:positionV relativeFrom="paragraph">
            <wp:posOffset>-219710</wp:posOffset>
          </wp:positionV>
          <wp:extent cx="2091600" cy="514800"/>
          <wp:effectExtent l="0" t="0" r="4445" b="0"/>
          <wp:wrapTight wrapText="bothSides">
            <wp:wrapPolygon edited="0">
              <wp:start x="394" y="0"/>
              <wp:lineTo x="0" y="1600"/>
              <wp:lineTo x="0" y="10400"/>
              <wp:lineTo x="1377" y="12800"/>
              <wp:lineTo x="0" y="16000"/>
              <wp:lineTo x="0" y="20000"/>
              <wp:lineTo x="1181" y="20800"/>
              <wp:lineTo x="21449" y="20800"/>
              <wp:lineTo x="21449" y="0"/>
              <wp:lineTo x="2361" y="0"/>
              <wp:lineTo x="394" y="0"/>
            </wp:wrapPolygon>
          </wp:wrapTight>
          <wp:docPr id="1" name="Picture 4"/>
          <wp:cNvGraphicFramePr/>
          <a:graphic xmlns:a="http://schemas.openxmlformats.org/drawingml/2006/main">
            <a:graphicData uri="http://schemas.openxmlformats.org/drawingml/2006/picture">
              <pic:pic xmlns:pic="http://schemas.openxmlformats.org/drawingml/2006/picture">
                <pic:nvPicPr>
                  <pic:cNvPr id="1"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2091600" cy="514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F3CBB"/>
    <w:multiLevelType w:val="hybridMultilevel"/>
    <w:tmpl w:val="02FE1656"/>
    <w:lvl w:ilvl="0" w:tplc="5DB8D59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B4407C0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BCD27CC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449A142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30D003C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3ADC81C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471C66F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6C822FA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1DCEEBD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1" w15:restartNumberingAfterBreak="0">
    <w:nsid w:val="51FF5B98"/>
    <w:multiLevelType w:val="hybridMultilevel"/>
    <w:tmpl w:val="5E2E9E1A"/>
    <w:lvl w:ilvl="0" w:tplc="E44CF65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B09AB59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300F3B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3D068B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7296478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7AC495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70CC25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FA9822A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F446B2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5B8C537B"/>
    <w:multiLevelType w:val="hybridMultilevel"/>
    <w:tmpl w:val="9D8A48EE"/>
    <w:lvl w:ilvl="0" w:tplc="683C1EB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0F126AD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3654998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53C03FD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6A12B68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4CE0820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343890A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E65AAD6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2BA0F9B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3" w15:restartNumberingAfterBreak="0">
    <w:nsid w:val="78117C0B"/>
    <w:multiLevelType w:val="hybridMultilevel"/>
    <w:tmpl w:val="EA9631A2"/>
    <w:lvl w:ilvl="0" w:tplc="8948275A">
      <w:start w:val="1"/>
      <w:numFmt w:val="bullet"/>
      <w:lvlText w:val="•"/>
      <w:lvlJc w:val="left"/>
      <w:pPr>
        <w:ind w:left="4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033ED4DC">
      <w:start w:val="1"/>
      <w:numFmt w:val="bullet"/>
      <w:lvlText w:val="•"/>
      <w:lvlJc w:val="left"/>
      <w:pPr>
        <w:ind w:left="4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94F643B4">
      <w:start w:val="1"/>
      <w:numFmt w:val="bullet"/>
      <w:lvlText w:val="•"/>
      <w:lvlJc w:val="left"/>
      <w:pPr>
        <w:ind w:left="4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BD947AEA">
      <w:start w:val="1"/>
      <w:numFmt w:val="bullet"/>
      <w:lvlText w:val="•"/>
      <w:lvlJc w:val="left"/>
      <w:pPr>
        <w:ind w:left="4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D41E38C2">
      <w:start w:val="1"/>
      <w:numFmt w:val="bullet"/>
      <w:lvlText w:val="•"/>
      <w:lvlJc w:val="left"/>
      <w:pPr>
        <w:ind w:left="4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D410266A">
      <w:start w:val="1"/>
      <w:numFmt w:val="bullet"/>
      <w:lvlText w:val="•"/>
      <w:lvlJc w:val="left"/>
      <w:pPr>
        <w:ind w:left="4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058889A2">
      <w:start w:val="1"/>
      <w:numFmt w:val="bullet"/>
      <w:lvlText w:val="•"/>
      <w:lvlJc w:val="left"/>
      <w:pPr>
        <w:ind w:left="4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A216BA76">
      <w:start w:val="1"/>
      <w:numFmt w:val="bullet"/>
      <w:lvlText w:val="•"/>
      <w:lvlJc w:val="left"/>
      <w:pPr>
        <w:ind w:left="4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B6D4794E">
      <w:start w:val="1"/>
      <w:numFmt w:val="bullet"/>
      <w:lvlText w:val="•"/>
      <w:lvlJc w:val="left"/>
      <w:pPr>
        <w:ind w:left="4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9DA"/>
    <w:rsid w:val="000549DA"/>
    <w:rsid w:val="008D36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14B01"/>
  <w15:chartTrackingRefBased/>
  <w15:docId w15:val="{F3AD4B8C-5702-4083-B085-B27C8BD6F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49DA"/>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2">
    <w:name w:val="heading 2"/>
    <w:next w:val="Body"/>
    <w:link w:val="Heading2Char"/>
    <w:uiPriority w:val="9"/>
    <w:unhideWhenUsed/>
    <w:qFormat/>
    <w:rsid w:val="000549DA"/>
    <w:pPr>
      <w:keepNext/>
      <w:pBdr>
        <w:top w:val="nil"/>
        <w:left w:val="nil"/>
        <w:bottom w:val="nil"/>
        <w:right w:val="nil"/>
        <w:between w:val="nil"/>
        <w:bar w:val="nil"/>
      </w:pBdr>
      <w:spacing w:after="0" w:line="240" w:lineRule="auto"/>
      <w:outlineLvl w:val="1"/>
    </w:pPr>
    <w:rPr>
      <w:rFonts w:ascii="Helvetica Neue" w:eastAsia="Arial Unicode MS" w:hAnsi="Helvetica Neue" w:cs="Arial Unicode MS"/>
      <w:b/>
      <w:bCs/>
      <w:color w:val="000000"/>
      <w:sz w:val="32"/>
      <w:szCs w:val="32"/>
      <w:bdr w:val="nil"/>
      <w:lang w:val="en-US" w:eastAsia="en-GB"/>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549DA"/>
    <w:rPr>
      <w:rFonts w:ascii="Helvetica Neue" w:eastAsia="Arial Unicode MS" w:hAnsi="Helvetica Neue" w:cs="Arial Unicode MS"/>
      <w:b/>
      <w:bCs/>
      <w:color w:val="000000"/>
      <w:sz w:val="32"/>
      <w:szCs w:val="32"/>
      <w:bdr w:val="nil"/>
      <w:lang w:val="en-US" w:eastAsia="en-GB"/>
      <w14:textOutline w14:w="0" w14:cap="flat" w14:cmpd="sng" w14:algn="ctr">
        <w14:noFill/>
        <w14:prstDash w14:val="solid"/>
        <w14:bevel/>
      </w14:textOutline>
    </w:rPr>
  </w:style>
  <w:style w:type="paragraph" w:customStyle="1" w:styleId="Body">
    <w:name w:val="Body"/>
    <w:rsid w:val="000549DA"/>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Default">
    <w:name w:val="Default"/>
    <w:rsid w:val="000549DA"/>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val="en-US"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0549DA"/>
    <w:pPr>
      <w:tabs>
        <w:tab w:val="center" w:pos="4513"/>
        <w:tab w:val="right" w:pos="9026"/>
      </w:tabs>
    </w:pPr>
  </w:style>
  <w:style w:type="character" w:customStyle="1" w:styleId="HeaderChar">
    <w:name w:val="Header Char"/>
    <w:basedOn w:val="DefaultParagraphFont"/>
    <w:link w:val="Header"/>
    <w:uiPriority w:val="99"/>
    <w:rsid w:val="000549DA"/>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0549DA"/>
    <w:pPr>
      <w:tabs>
        <w:tab w:val="center" w:pos="4513"/>
        <w:tab w:val="right" w:pos="9026"/>
      </w:tabs>
    </w:pPr>
  </w:style>
  <w:style w:type="character" w:customStyle="1" w:styleId="FooterChar">
    <w:name w:val="Footer Char"/>
    <w:basedOn w:val="DefaultParagraphFont"/>
    <w:link w:val="Footer"/>
    <w:uiPriority w:val="99"/>
    <w:rsid w:val="000549DA"/>
    <w:rPr>
      <w:rFonts w:ascii="Times New Roman" w:eastAsia="Arial Unicode MS" w:hAnsi="Times New Roman" w:cs="Times New Roman"/>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280</Words>
  <Characters>1600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Kemp</dc:creator>
  <cp:keywords/>
  <dc:description/>
  <cp:lastModifiedBy>Nicola Kemp</cp:lastModifiedBy>
  <cp:revision>1</cp:revision>
  <dcterms:created xsi:type="dcterms:W3CDTF">2022-02-22T12:12:00Z</dcterms:created>
  <dcterms:modified xsi:type="dcterms:W3CDTF">2022-02-22T12:20:00Z</dcterms:modified>
</cp:coreProperties>
</file>