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horzAnchor="margin" w:tblpXSpec="center" w:tblpY="570"/>
        <w:tblW w:w="9747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2718"/>
        <w:gridCol w:w="7029"/>
      </w:tblGrid>
      <w:tr w:rsidR="00021169" w:rsidTr="00021169">
        <w:trPr>
          <w:trHeight w:val="257"/>
        </w:trPr>
        <w:tc>
          <w:tcPr>
            <w:tcW w:w="2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21169" w:rsidRDefault="00021169" w:rsidP="00021169">
            <w:pPr>
              <w:pStyle w:val="Body"/>
            </w:pPr>
            <w:r>
              <w:rPr>
                <w:rFonts w:ascii="Calibri" w:hAnsi="Calibri"/>
                <w:b/>
                <w:bCs/>
                <w:caps/>
                <w:u w:color="000000"/>
              </w:rPr>
              <w:t>Activity</w:t>
            </w:r>
          </w:p>
        </w:tc>
        <w:tc>
          <w:tcPr>
            <w:tcW w:w="7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21169" w:rsidRDefault="00021169" w:rsidP="00021169">
            <w:pPr>
              <w:pStyle w:val="Heading2"/>
              <w:keepNext w:val="0"/>
            </w:pPr>
            <w:bookmarkStart w:id="0" w:name="_GoBack"/>
            <w:r>
              <w:rPr>
                <w:rFonts w:ascii="Calibri" w:hAnsi="Calibri"/>
                <w:sz w:val="24"/>
                <w:szCs w:val="24"/>
                <w:u w:color="000000"/>
              </w:rPr>
              <w:t xml:space="preserve">16. Horse riding and pony trekking </w:t>
            </w:r>
            <w:bookmarkEnd w:id="0"/>
          </w:p>
        </w:tc>
      </w:tr>
      <w:tr w:rsidR="00021169" w:rsidTr="00021169">
        <w:trPr>
          <w:trHeight w:val="2041"/>
        </w:trPr>
        <w:tc>
          <w:tcPr>
            <w:tcW w:w="2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21169" w:rsidRDefault="00021169" w:rsidP="00021169">
            <w:pPr>
              <w:pStyle w:val="Body"/>
              <w:rPr>
                <w:rFonts w:ascii="Calibri" w:eastAsia="Calibri" w:hAnsi="Calibri" w:cs="Calibri"/>
                <w:b/>
                <w:bCs/>
                <w:caps/>
                <w:u w:color="000000"/>
              </w:rPr>
            </w:pPr>
          </w:p>
          <w:p w:rsidR="00021169" w:rsidRDefault="00021169" w:rsidP="00021169">
            <w:pPr>
              <w:pStyle w:val="Body"/>
            </w:pPr>
            <w:r>
              <w:rPr>
                <w:rFonts w:ascii="Calibri" w:hAnsi="Calibri"/>
                <w:b/>
                <w:bCs/>
                <w:caps/>
                <w:u w:color="000000"/>
              </w:rPr>
              <w:t>Hazards</w:t>
            </w:r>
          </w:p>
        </w:tc>
        <w:tc>
          <w:tcPr>
            <w:tcW w:w="7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CF3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21169" w:rsidRDefault="00021169" w:rsidP="00021169">
            <w:pPr>
              <w:pStyle w:val="Body"/>
              <w:numPr>
                <w:ilvl w:val="0"/>
                <w:numId w:val="1"/>
              </w:numPr>
              <w:rPr>
                <w:rFonts w:ascii="Calibri" w:hAnsi="Calibri"/>
                <w:u w:color="000000"/>
              </w:rPr>
            </w:pPr>
            <w:r>
              <w:rPr>
                <w:rFonts w:ascii="Calibri" w:hAnsi="Calibri"/>
                <w:u w:color="000000"/>
              </w:rPr>
              <w:t>Significant falls</w:t>
            </w:r>
          </w:p>
          <w:p w:rsidR="00021169" w:rsidRDefault="00021169" w:rsidP="00021169">
            <w:pPr>
              <w:pStyle w:val="Body"/>
              <w:numPr>
                <w:ilvl w:val="0"/>
                <w:numId w:val="1"/>
              </w:numPr>
              <w:rPr>
                <w:rFonts w:ascii="Calibri" w:hAnsi="Calibri"/>
                <w:u w:color="000000"/>
              </w:rPr>
            </w:pPr>
            <w:r>
              <w:rPr>
                <w:rFonts w:ascii="Calibri" w:hAnsi="Calibri"/>
                <w:u w:color="000000"/>
              </w:rPr>
              <w:t>Collisions with traffic/fixed objects/pedestrians/horse riders/ cyclists etc.</w:t>
            </w:r>
          </w:p>
          <w:p w:rsidR="00021169" w:rsidRDefault="00021169" w:rsidP="00021169">
            <w:pPr>
              <w:pStyle w:val="Body"/>
              <w:numPr>
                <w:ilvl w:val="0"/>
                <w:numId w:val="1"/>
              </w:numPr>
              <w:rPr>
                <w:rFonts w:ascii="Calibri" w:hAnsi="Calibri"/>
                <w:u w:color="000000"/>
              </w:rPr>
            </w:pPr>
            <w:r>
              <w:rPr>
                <w:rFonts w:ascii="Calibri" w:hAnsi="Calibri"/>
                <w:u w:color="000000"/>
              </w:rPr>
              <w:t>Traffic noise and proximity</w:t>
            </w:r>
          </w:p>
          <w:p w:rsidR="00021169" w:rsidRDefault="00021169" w:rsidP="00021169">
            <w:pPr>
              <w:pStyle w:val="Body"/>
              <w:numPr>
                <w:ilvl w:val="0"/>
                <w:numId w:val="1"/>
              </w:numPr>
              <w:rPr>
                <w:rFonts w:ascii="Calibri" w:hAnsi="Calibri"/>
                <w:u w:color="000000"/>
              </w:rPr>
            </w:pPr>
            <w:r>
              <w:rPr>
                <w:rFonts w:ascii="Calibri" w:hAnsi="Calibri"/>
                <w:u w:color="000000"/>
              </w:rPr>
              <w:t>Bites</w:t>
            </w:r>
          </w:p>
          <w:p w:rsidR="00021169" w:rsidRDefault="00021169" w:rsidP="00021169">
            <w:pPr>
              <w:pStyle w:val="Body"/>
              <w:numPr>
                <w:ilvl w:val="0"/>
                <w:numId w:val="1"/>
              </w:numPr>
              <w:rPr>
                <w:rFonts w:ascii="Calibri" w:hAnsi="Calibri"/>
                <w:u w:color="000000"/>
              </w:rPr>
            </w:pPr>
            <w:r>
              <w:rPr>
                <w:rFonts w:ascii="Calibri" w:hAnsi="Calibri"/>
                <w:u w:color="000000"/>
              </w:rPr>
              <w:t>Hygiene</w:t>
            </w:r>
          </w:p>
          <w:p w:rsidR="00021169" w:rsidRDefault="00021169" w:rsidP="00021169">
            <w:pPr>
              <w:pStyle w:val="Body"/>
              <w:numPr>
                <w:ilvl w:val="0"/>
                <w:numId w:val="1"/>
              </w:numPr>
              <w:rPr>
                <w:rFonts w:ascii="Calibri" w:hAnsi="Calibri"/>
                <w:u w:color="000000"/>
              </w:rPr>
            </w:pPr>
            <w:r>
              <w:rPr>
                <w:rFonts w:ascii="Calibri" w:hAnsi="Calibri"/>
                <w:u w:color="000000"/>
              </w:rPr>
              <w:t>Crushing/kicking injuries</w:t>
            </w:r>
          </w:p>
          <w:p w:rsidR="00021169" w:rsidRDefault="00021169" w:rsidP="00021169">
            <w:pPr>
              <w:pStyle w:val="Body"/>
              <w:numPr>
                <w:ilvl w:val="0"/>
                <w:numId w:val="1"/>
              </w:numPr>
              <w:rPr>
                <w:rFonts w:ascii="Calibri" w:hAnsi="Calibri"/>
                <w:u w:color="000000"/>
              </w:rPr>
            </w:pPr>
            <w:r>
              <w:rPr>
                <w:rFonts w:ascii="Calibri" w:hAnsi="Calibri"/>
                <w:u w:color="000000"/>
              </w:rPr>
              <w:t>Tack failure</w:t>
            </w:r>
          </w:p>
        </w:tc>
      </w:tr>
      <w:tr w:rsidR="00021169" w:rsidTr="00021169">
        <w:trPr>
          <w:trHeight w:val="741"/>
        </w:trPr>
        <w:tc>
          <w:tcPr>
            <w:tcW w:w="97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21169" w:rsidRDefault="00021169" w:rsidP="00021169">
            <w:pPr>
              <w:pStyle w:val="Body"/>
              <w:rPr>
                <w:rFonts w:ascii="Calibri" w:eastAsia="Calibri" w:hAnsi="Calibri" w:cs="Calibri"/>
                <w:b/>
                <w:bCs/>
                <w:caps/>
                <w:u w:color="000000"/>
              </w:rPr>
            </w:pPr>
          </w:p>
          <w:p w:rsidR="00021169" w:rsidRDefault="00021169" w:rsidP="00021169">
            <w:pPr>
              <w:pStyle w:val="Body"/>
            </w:pPr>
            <w:r>
              <w:rPr>
                <w:rFonts w:ascii="Calibri" w:hAnsi="Calibri"/>
                <w:b/>
                <w:bCs/>
                <w:caps/>
                <w:u w:color="000000"/>
              </w:rPr>
              <w:t>Control Measures</w:t>
            </w:r>
          </w:p>
        </w:tc>
      </w:tr>
      <w:tr w:rsidR="00021169" w:rsidTr="00021169">
        <w:trPr>
          <w:trHeight w:val="4121"/>
        </w:trPr>
        <w:tc>
          <w:tcPr>
            <w:tcW w:w="97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CF3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21169" w:rsidRDefault="00021169" w:rsidP="00021169">
            <w:pPr>
              <w:pStyle w:val="Default"/>
              <w:spacing w:before="0" w:line="240" w:lineRule="auto"/>
              <w:jc w:val="both"/>
              <w:rPr>
                <w:rFonts w:ascii="Calibri" w:eastAsia="Calibri" w:hAnsi="Calibri" w:cs="Calibri"/>
                <w:sz w:val="22"/>
                <w:szCs w:val="22"/>
                <w:u w:color="000000"/>
              </w:rPr>
            </w:pPr>
          </w:p>
          <w:p w:rsidR="00021169" w:rsidRDefault="00021169" w:rsidP="00021169">
            <w:pPr>
              <w:pStyle w:val="Default"/>
              <w:spacing w:before="0" w:line="240" w:lineRule="auto"/>
              <w:jc w:val="both"/>
              <w:rPr>
                <w:rFonts w:ascii="Calibri" w:eastAsia="Calibri" w:hAnsi="Calibri" w:cs="Calibri"/>
                <w:i/>
                <w:iCs/>
                <w:color w:val="FF0000"/>
                <w:sz w:val="22"/>
                <w:szCs w:val="22"/>
                <w:u w:color="FF0000"/>
              </w:rPr>
            </w:pPr>
            <w:r>
              <w:rPr>
                <w:rFonts w:ascii="Calibri" w:hAnsi="Calibri"/>
                <w:i/>
                <w:iCs/>
                <w:color w:val="FF0000"/>
                <w:sz w:val="22"/>
                <w:szCs w:val="22"/>
                <w:u w:color="FF0000"/>
              </w:rPr>
              <w:t xml:space="preserve">This must be used, adapted and applied in conjunction with Risk Assessment No.1 and any appropriate </w:t>
            </w:r>
            <w:proofErr w:type="gramStart"/>
            <w:r>
              <w:rPr>
                <w:rFonts w:ascii="Calibri" w:hAnsi="Calibri"/>
                <w:i/>
                <w:iCs/>
                <w:color w:val="FF0000"/>
                <w:sz w:val="22"/>
                <w:szCs w:val="22"/>
                <w:u w:color="FF0000"/>
              </w:rPr>
              <w:t>site specific</w:t>
            </w:r>
            <w:proofErr w:type="gramEnd"/>
            <w:r>
              <w:rPr>
                <w:rFonts w:ascii="Calibri" w:hAnsi="Calibri"/>
                <w:i/>
                <w:iCs/>
                <w:color w:val="FF0000"/>
                <w:sz w:val="22"/>
                <w:szCs w:val="22"/>
                <w:u w:color="FF0000"/>
              </w:rPr>
              <w:t xml:space="preserve"> RA</w:t>
            </w:r>
          </w:p>
          <w:p w:rsidR="00021169" w:rsidRDefault="00021169" w:rsidP="00021169">
            <w:pPr>
              <w:pStyle w:val="Default"/>
              <w:spacing w:before="0" w:line="240" w:lineRule="auto"/>
              <w:jc w:val="both"/>
              <w:rPr>
                <w:rFonts w:ascii="Calibri" w:eastAsia="Calibri" w:hAnsi="Calibri" w:cs="Calibri"/>
                <w:sz w:val="22"/>
                <w:szCs w:val="22"/>
                <w:u w:color="000000"/>
              </w:rPr>
            </w:pPr>
          </w:p>
          <w:p w:rsidR="00021169" w:rsidRDefault="00021169" w:rsidP="00021169">
            <w:pPr>
              <w:pStyle w:val="Default"/>
              <w:numPr>
                <w:ilvl w:val="0"/>
                <w:numId w:val="2"/>
              </w:numPr>
              <w:spacing w:before="0" w:line="240" w:lineRule="auto"/>
              <w:jc w:val="both"/>
              <w:rPr>
                <w:rFonts w:ascii="Calibri" w:hAnsi="Calibri"/>
                <w:sz w:val="22"/>
                <w:szCs w:val="22"/>
                <w:u w:color="000000"/>
              </w:rPr>
            </w:pPr>
            <w:r>
              <w:rPr>
                <w:rFonts w:ascii="Calibri" w:hAnsi="Calibri"/>
                <w:sz w:val="22"/>
                <w:szCs w:val="22"/>
                <w:u w:color="000000"/>
              </w:rPr>
              <w:t>All participants must wear appropriate helmets conforming to the appropriate British Standard and other body protection, as deemed appropriate by the activity leader</w:t>
            </w:r>
          </w:p>
          <w:p w:rsidR="00021169" w:rsidRDefault="00021169" w:rsidP="00021169">
            <w:pPr>
              <w:pStyle w:val="Default"/>
              <w:numPr>
                <w:ilvl w:val="0"/>
                <w:numId w:val="2"/>
              </w:numPr>
              <w:spacing w:before="0" w:line="240" w:lineRule="auto"/>
              <w:jc w:val="both"/>
              <w:rPr>
                <w:rFonts w:ascii="Calibri" w:hAnsi="Calibri"/>
                <w:sz w:val="22"/>
                <w:szCs w:val="22"/>
                <w:u w:color="000000"/>
              </w:rPr>
            </w:pPr>
            <w:r>
              <w:rPr>
                <w:rFonts w:ascii="Calibri" w:hAnsi="Calibri"/>
                <w:sz w:val="22"/>
                <w:szCs w:val="22"/>
                <w:u w:color="000000"/>
              </w:rPr>
              <w:t>Tack checked by activity leader</w:t>
            </w:r>
          </w:p>
          <w:p w:rsidR="00021169" w:rsidRDefault="00021169" w:rsidP="00021169">
            <w:pPr>
              <w:pStyle w:val="Default"/>
              <w:numPr>
                <w:ilvl w:val="0"/>
                <w:numId w:val="2"/>
              </w:numPr>
              <w:spacing w:before="0" w:line="240" w:lineRule="auto"/>
              <w:jc w:val="both"/>
              <w:rPr>
                <w:rFonts w:ascii="Calibri" w:hAnsi="Calibri"/>
                <w:sz w:val="22"/>
                <w:szCs w:val="22"/>
                <w:u w:color="000000"/>
              </w:rPr>
            </w:pPr>
            <w:r>
              <w:rPr>
                <w:rFonts w:ascii="Calibri" w:hAnsi="Calibri"/>
                <w:sz w:val="22"/>
                <w:szCs w:val="22"/>
                <w:u w:color="000000"/>
              </w:rPr>
              <w:t>Appropriate protective/fluorescent clothing, footwear and other equipment</w:t>
            </w:r>
          </w:p>
          <w:p w:rsidR="00021169" w:rsidRDefault="00021169" w:rsidP="00021169">
            <w:pPr>
              <w:pStyle w:val="Default"/>
              <w:numPr>
                <w:ilvl w:val="0"/>
                <w:numId w:val="2"/>
              </w:numPr>
              <w:spacing w:before="0" w:line="240" w:lineRule="auto"/>
              <w:jc w:val="both"/>
              <w:rPr>
                <w:rFonts w:ascii="Calibri" w:hAnsi="Calibri"/>
                <w:sz w:val="22"/>
                <w:szCs w:val="22"/>
                <w:u w:color="000000"/>
              </w:rPr>
            </w:pPr>
            <w:r>
              <w:rPr>
                <w:rFonts w:ascii="Calibri" w:hAnsi="Calibri"/>
                <w:sz w:val="22"/>
                <w:szCs w:val="22"/>
                <w:u w:color="000000"/>
              </w:rPr>
              <w:t>Approved BHS provider, a member of Association of British Riding Schools</w:t>
            </w:r>
          </w:p>
          <w:p w:rsidR="00021169" w:rsidRDefault="00021169" w:rsidP="00021169">
            <w:pPr>
              <w:pStyle w:val="Default"/>
              <w:numPr>
                <w:ilvl w:val="0"/>
                <w:numId w:val="2"/>
              </w:numPr>
              <w:spacing w:before="0" w:line="240" w:lineRule="auto"/>
              <w:jc w:val="both"/>
              <w:rPr>
                <w:rFonts w:ascii="Calibri" w:hAnsi="Calibri"/>
                <w:sz w:val="22"/>
                <w:szCs w:val="22"/>
                <w:u w:color="000000"/>
              </w:rPr>
            </w:pPr>
            <w:r>
              <w:rPr>
                <w:rFonts w:ascii="Calibri" w:hAnsi="Calibri"/>
                <w:sz w:val="22"/>
                <w:szCs w:val="22"/>
                <w:u w:color="000000"/>
              </w:rPr>
              <w:t>Careful route selection appropriate to the entire group</w:t>
            </w:r>
          </w:p>
          <w:p w:rsidR="00021169" w:rsidRDefault="00021169" w:rsidP="00021169">
            <w:pPr>
              <w:pStyle w:val="Default"/>
              <w:numPr>
                <w:ilvl w:val="0"/>
                <w:numId w:val="2"/>
              </w:numPr>
              <w:spacing w:before="0" w:line="240" w:lineRule="auto"/>
              <w:jc w:val="both"/>
              <w:rPr>
                <w:rFonts w:ascii="Calibri" w:hAnsi="Calibri"/>
                <w:sz w:val="22"/>
                <w:szCs w:val="22"/>
                <w:u w:color="000000"/>
              </w:rPr>
            </w:pPr>
            <w:r>
              <w:rPr>
                <w:rFonts w:ascii="Calibri" w:hAnsi="Calibri"/>
                <w:sz w:val="22"/>
                <w:szCs w:val="22"/>
                <w:u w:color="000000"/>
              </w:rPr>
              <w:t>Strict group control methods shared with all participants before departure</w:t>
            </w:r>
          </w:p>
          <w:p w:rsidR="00021169" w:rsidRDefault="00021169" w:rsidP="00021169">
            <w:pPr>
              <w:pStyle w:val="Default"/>
              <w:numPr>
                <w:ilvl w:val="0"/>
                <w:numId w:val="2"/>
              </w:numPr>
              <w:spacing w:before="0" w:line="240" w:lineRule="auto"/>
              <w:jc w:val="both"/>
              <w:rPr>
                <w:rFonts w:ascii="Calibri" w:hAnsi="Calibri"/>
                <w:sz w:val="22"/>
                <w:szCs w:val="22"/>
                <w:u w:color="000000"/>
              </w:rPr>
            </w:pPr>
            <w:r>
              <w:rPr>
                <w:rFonts w:ascii="Calibri" w:hAnsi="Calibri"/>
                <w:sz w:val="22"/>
                <w:szCs w:val="22"/>
                <w:u w:color="000000"/>
              </w:rPr>
              <w:t>Caution on steep terrain</w:t>
            </w:r>
          </w:p>
          <w:p w:rsidR="00021169" w:rsidRDefault="00021169" w:rsidP="00021169">
            <w:pPr>
              <w:pStyle w:val="Default"/>
              <w:numPr>
                <w:ilvl w:val="0"/>
                <w:numId w:val="2"/>
              </w:numPr>
              <w:spacing w:before="0" w:line="240" w:lineRule="auto"/>
              <w:jc w:val="both"/>
              <w:rPr>
                <w:rFonts w:ascii="Calibri" w:hAnsi="Calibri"/>
                <w:sz w:val="22"/>
                <w:szCs w:val="22"/>
                <w:u w:color="000000"/>
              </w:rPr>
            </w:pPr>
            <w:r>
              <w:rPr>
                <w:rFonts w:ascii="Calibri" w:hAnsi="Calibri"/>
                <w:sz w:val="22"/>
                <w:szCs w:val="22"/>
                <w:u w:color="000000"/>
              </w:rPr>
              <w:t>Initial practical test of group ability before departure from start point</w:t>
            </w:r>
          </w:p>
          <w:p w:rsidR="00021169" w:rsidRDefault="00021169" w:rsidP="00021169">
            <w:pPr>
              <w:pStyle w:val="Default"/>
              <w:numPr>
                <w:ilvl w:val="0"/>
                <w:numId w:val="2"/>
              </w:numPr>
              <w:spacing w:before="0" w:line="240" w:lineRule="auto"/>
              <w:jc w:val="both"/>
              <w:rPr>
                <w:rFonts w:ascii="Calibri" w:hAnsi="Calibri"/>
                <w:sz w:val="22"/>
                <w:szCs w:val="22"/>
                <w:u w:color="000000"/>
              </w:rPr>
            </w:pPr>
            <w:r>
              <w:rPr>
                <w:rFonts w:ascii="Calibri" w:hAnsi="Calibri"/>
                <w:sz w:val="22"/>
                <w:szCs w:val="22"/>
                <w:u w:color="000000"/>
              </w:rPr>
              <w:t>Leadership ability, experience and technical skills higher than those required for the chosen route</w:t>
            </w:r>
          </w:p>
          <w:p w:rsidR="00021169" w:rsidRDefault="00021169" w:rsidP="00021169">
            <w:pPr>
              <w:pStyle w:val="Default"/>
              <w:numPr>
                <w:ilvl w:val="0"/>
                <w:numId w:val="2"/>
              </w:numPr>
              <w:spacing w:before="0" w:line="240" w:lineRule="auto"/>
              <w:jc w:val="both"/>
              <w:rPr>
                <w:rFonts w:ascii="Calibri" w:hAnsi="Calibri"/>
                <w:sz w:val="22"/>
                <w:szCs w:val="22"/>
                <w:u w:color="000000"/>
              </w:rPr>
            </w:pPr>
            <w:r>
              <w:rPr>
                <w:rFonts w:ascii="Calibri" w:hAnsi="Calibri"/>
                <w:sz w:val="22"/>
                <w:szCs w:val="22"/>
                <w:u w:color="000000"/>
              </w:rPr>
              <w:t>Follow the Country Code</w:t>
            </w:r>
          </w:p>
        </w:tc>
      </w:tr>
      <w:tr w:rsidR="00021169" w:rsidTr="00021169">
        <w:trPr>
          <w:trHeight w:val="741"/>
        </w:trPr>
        <w:tc>
          <w:tcPr>
            <w:tcW w:w="97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21169" w:rsidRDefault="00021169" w:rsidP="00021169">
            <w:pPr>
              <w:pStyle w:val="Body"/>
              <w:rPr>
                <w:rFonts w:ascii="Calibri" w:eastAsia="Calibri" w:hAnsi="Calibri" w:cs="Calibri"/>
                <w:b/>
                <w:bCs/>
                <w:caps/>
                <w:u w:color="000000"/>
              </w:rPr>
            </w:pPr>
          </w:p>
          <w:p w:rsidR="00021169" w:rsidRDefault="00021169" w:rsidP="00021169">
            <w:pPr>
              <w:pStyle w:val="Body"/>
            </w:pPr>
            <w:r>
              <w:rPr>
                <w:rFonts w:ascii="Calibri" w:hAnsi="Calibri"/>
                <w:b/>
                <w:bCs/>
                <w:caps/>
                <w:u w:color="000000"/>
              </w:rPr>
              <w:t>Notes</w:t>
            </w:r>
          </w:p>
        </w:tc>
      </w:tr>
      <w:tr w:rsidR="00021169" w:rsidTr="00021169">
        <w:trPr>
          <w:trHeight w:val="741"/>
        </w:trPr>
        <w:tc>
          <w:tcPr>
            <w:tcW w:w="97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CF3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21169" w:rsidRDefault="00021169" w:rsidP="00021169">
            <w:pPr>
              <w:pStyle w:val="Body"/>
              <w:rPr>
                <w:rFonts w:ascii="Calibri" w:eastAsia="Calibri" w:hAnsi="Calibri" w:cs="Calibri"/>
                <w:b/>
                <w:bCs/>
                <w:caps/>
                <w:u w:color="000000"/>
              </w:rPr>
            </w:pPr>
          </w:p>
          <w:p w:rsidR="00021169" w:rsidRDefault="00021169" w:rsidP="00021169">
            <w:pPr>
              <w:pStyle w:val="Body"/>
              <w:numPr>
                <w:ilvl w:val="0"/>
                <w:numId w:val="3"/>
              </w:numPr>
              <w:rPr>
                <w:rFonts w:ascii="Calibri" w:hAnsi="Calibri"/>
                <w:b/>
                <w:bCs/>
                <w:caps/>
                <w:u w:color="000000"/>
              </w:rPr>
            </w:pPr>
            <w:r>
              <w:rPr>
                <w:rFonts w:ascii="Calibri" w:hAnsi="Calibri"/>
                <w:u w:color="000000"/>
              </w:rPr>
              <w:t>This activity comes under the AALA regulations if it takes place in ‘remote country’</w:t>
            </w:r>
          </w:p>
        </w:tc>
      </w:tr>
      <w:tr w:rsidR="00021169" w:rsidTr="00021169">
        <w:trPr>
          <w:trHeight w:val="661"/>
        </w:trPr>
        <w:tc>
          <w:tcPr>
            <w:tcW w:w="97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21169" w:rsidRDefault="00021169" w:rsidP="00021169">
            <w:pPr>
              <w:pStyle w:val="Default"/>
              <w:spacing w:before="0" w:line="240" w:lineRule="auto"/>
              <w:jc w:val="both"/>
              <w:rPr>
                <w:rFonts w:ascii="Calibri" w:eastAsia="Calibri" w:hAnsi="Calibri" w:cs="Calibri"/>
                <w:sz w:val="18"/>
                <w:szCs w:val="18"/>
                <w:u w:color="000000"/>
              </w:rPr>
            </w:pPr>
          </w:p>
          <w:p w:rsidR="00021169" w:rsidRDefault="00021169" w:rsidP="00021169">
            <w:pPr>
              <w:pStyle w:val="Default"/>
              <w:spacing w:before="0" w:line="240" w:lineRule="auto"/>
              <w:jc w:val="both"/>
            </w:pPr>
            <w:r>
              <w:rPr>
                <w:rFonts w:ascii="Calibri" w:hAnsi="Calibri"/>
                <w:sz w:val="18"/>
                <w:szCs w:val="18"/>
                <w:u w:color="000000"/>
              </w:rPr>
              <w:t xml:space="preserve">Risk Assessment carried out </w:t>
            </w:r>
            <w:proofErr w:type="gramStart"/>
            <w:r>
              <w:rPr>
                <w:rFonts w:ascii="Calibri" w:hAnsi="Calibri"/>
                <w:sz w:val="18"/>
                <w:szCs w:val="18"/>
                <w:u w:color="000000"/>
              </w:rPr>
              <w:t>by:_</w:t>
            </w:r>
            <w:proofErr w:type="gramEnd"/>
            <w:r>
              <w:rPr>
                <w:rFonts w:ascii="Calibri" w:hAnsi="Calibri"/>
                <w:sz w:val="18"/>
                <w:szCs w:val="18"/>
                <w:u w:color="000000"/>
              </w:rPr>
              <w:t>_____________________  Date:______________</w:t>
            </w:r>
          </w:p>
        </w:tc>
      </w:tr>
    </w:tbl>
    <w:p w:rsidR="008D36E5" w:rsidRDefault="008D36E5"/>
    <w:sectPr w:rsidR="008D36E5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21169" w:rsidRDefault="00021169" w:rsidP="00021169">
      <w:r>
        <w:separator/>
      </w:r>
    </w:p>
  </w:endnote>
  <w:endnote w:type="continuationSeparator" w:id="0">
    <w:p w:rsidR="00021169" w:rsidRDefault="00021169" w:rsidP="000211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 Neue">
    <w:altName w:val="Arial"/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1169" w:rsidRPr="00021169" w:rsidRDefault="00021169">
    <w:pPr>
      <w:pStyle w:val="Footer"/>
      <w:rPr>
        <w:sz w:val="20"/>
      </w:rPr>
    </w:pPr>
    <w:r w:rsidRPr="00021169">
      <w:rPr>
        <w:sz w:val="20"/>
      </w:rPr>
      <w:t>Version 2 – Feb 2022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21169" w:rsidRDefault="00021169" w:rsidP="00021169">
      <w:r>
        <w:separator/>
      </w:r>
    </w:p>
  </w:footnote>
  <w:footnote w:type="continuationSeparator" w:id="0">
    <w:p w:rsidR="00021169" w:rsidRDefault="00021169" w:rsidP="000211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1169" w:rsidRDefault="00021169">
    <w:pPr>
      <w:pStyle w:val="Head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60C00EC7" wp14:editId="4303DA55">
          <wp:simplePos x="0" y="0"/>
          <wp:positionH relativeFrom="column">
            <wp:posOffset>3849383</wp:posOffset>
          </wp:positionH>
          <wp:positionV relativeFrom="paragraph">
            <wp:posOffset>-143510</wp:posOffset>
          </wp:positionV>
          <wp:extent cx="2091600" cy="514800"/>
          <wp:effectExtent l="0" t="0" r="4445" b="0"/>
          <wp:wrapTight wrapText="bothSides">
            <wp:wrapPolygon edited="0">
              <wp:start x="394" y="0"/>
              <wp:lineTo x="0" y="1600"/>
              <wp:lineTo x="0" y="10400"/>
              <wp:lineTo x="1377" y="12800"/>
              <wp:lineTo x="0" y="16000"/>
              <wp:lineTo x="0" y="20000"/>
              <wp:lineTo x="1181" y="20800"/>
              <wp:lineTo x="21449" y="20800"/>
              <wp:lineTo x="21449" y="0"/>
              <wp:lineTo x="2361" y="0"/>
              <wp:lineTo x="394" y="0"/>
            </wp:wrapPolygon>
          </wp:wrapTight>
          <wp:docPr id="1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91600" cy="514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20D49C1"/>
    <w:multiLevelType w:val="hybridMultilevel"/>
    <w:tmpl w:val="575E04E6"/>
    <w:lvl w:ilvl="0" w:tplc="52BA17CE">
      <w:start w:val="1"/>
      <w:numFmt w:val="bullet"/>
      <w:lvlText w:val="•"/>
      <w:lvlJc w:val="left"/>
      <w:pPr>
        <w:ind w:left="426" w:hanging="36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B2F2741A">
      <w:start w:val="1"/>
      <w:numFmt w:val="bullet"/>
      <w:lvlText w:val="•"/>
      <w:lvlJc w:val="left"/>
      <w:pPr>
        <w:ind w:left="426" w:hanging="36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7ECA8F20">
      <w:start w:val="1"/>
      <w:numFmt w:val="bullet"/>
      <w:lvlText w:val="•"/>
      <w:lvlJc w:val="left"/>
      <w:pPr>
        <w:ind w:left="426" w:hanging="36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6C568D66">
      <w:start w:val="1"/>
      <w:numFmt w:val="bullet"/>
      <w:lvlText w:val="•"/>
      <w:lvlJc w:val="left"/>
      <w:pPr>
        <w:ind w:left="426" w:hanging="36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F0CED0B6">
      <w:start w:val="1"/>
      <w:numFmt w:val="bullet"/>
      <w:lvlText w:val="•"/>
      <w:lvlJc w:val="left"/>
      <w:pPr>
        <w:ind w:left="426" w:hanging="36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77BCD034">
      <w:start w:val="1"/>
      <w:numFmt w:val="bullet"/>
      <w:lvlText w:val="•"/>
      <w:lvlJc w:val="left"/>
      <w:pPr>
        <w:ind w:left="426" w:hanging="36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E342DCFE">
      <w:start w:val="1"/>
      <w:numFmt w:val="bullet"/>
      <w:lvlText w:val="•"/>
      <w:lvlJc w:val="left"/>
      <w:pPr>
        <w:ind w:left="426" w:hanging="36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B2D2C024">
      <w:start w:val="1"/>
      <w:numFmt w:val="bullet"/>
      <w:lvlText w:val="•"/>
      <w:lvlJc w:val="left"/>
      <w:pPr>
        <w:ind w:left="426" w:hanging="36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B67C29AC">
      <w:start w:val="1"/>
      <w:numFmt w:val="bullet"/>
      <w:lvlText w:val="•"/>
      <w:lvlJc w:val="left"/>
      <w:pPr>
        <w:ind w:left="426" w:hanging="36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 w15:restartNumberingAfterBreak="0">
    <w:nsid w:val="74750FD8"/>
    <w:multiLevelType w:val="hybridMultilevel"/>
    <w:tmpl w:val="23EC6A3C"/>
    <w:lvl w:ilvl="0" w:tplc="DB98CEA6">
      <w:start w:val="1"/>
      <w:numFmt w:val="bullet"/>
      <w:lvlText w:val="➔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47F4B678">
      <w:start w:val="1"/>
      <w:numFmt w:val="bullet"/>
      <w:lvlText w:val="➔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A20C27BE">
      <w:start w:val="1"/>
      <w:numFmt w:val="bullet"/>
      <w:lvlText w:val="➔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FCDABB38">
      <w:start w:val="1"/>
      <w:numFmt w:val="bullet"/>
      <w:lvlText w:val="➔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C7A24F22">
      <w:start w:val="1"/>
      <w:numFmt w:val="bullet"/>
      <w:lvlText w:val="➔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599C2D94">
      <w:start w:val="1"/>
      <w:numFmt w:val="bullet"/>
      <w:lvlText w:val="➔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D026C446">
      <w:start w:val="1"/>
      <w:numFmt w:val="bullet"/>
      <w:lvlText w:val="➔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3EDE3412">
      <w:start w:val="1"/>
      <w:numFmt w:val="bullet"/>
      <w:lvlText w:val="➔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E42AC066">
      <w:start w:val="1"/>
      <w:numFmt w:val="bullet"/>
      <w:lvlText w:val="➔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 w15:restartNumberingAfterBreak="0">
    <w:nsid w:val="74D14003"/>
    <w:multiLevelType w:val="hybridMultilevel"/>
    <w:tmpl w:val="00307D20"/>
    <w:lvl w:ilvl="0" w:tplc="98B009CA">
      <w:start w:val="1"/>
      <w:numFmt w:val="bullet"/>
      <w:lvlText w:val="✗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1" w:tplc="EA068900">
      <w:start w:val="1"/>
      <w:numFmt w:val="bullet"/>
      <w:lvlText w:val="✗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2" w:tplc="6248EC64">
      <w:start w:val="1"/>
      <w:numFmt w:val="bullet"/>
      <w:lvlText w:val="✗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3" w:tplc="64F4757A">
      <w:start w:val="1"/>
      <w:numFmt w:val="bullet"/>
      <w:lvlText w:val="✗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4" w:tplc="5F1651E6">
      <w:start w:val="1"/>
      <w:numFmt w:val="bullet"/>
      <w:lvlText w:val="✗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5" w:tplc="6356476A">
      <w:start w:val="1"/>
      <w:numFmt w:val="bullet"/>
      <w:lvlText w:val="✗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6" w:tplc="35464014">
      <w:start w:val="1"/>
      <w:numFmt w:val="bullet"/>
      <w:lvlText w:val="✗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7" w:tplc="989ACA94">
      <w:start w:val="1"/>
      <w:numFmt w:val="bullet"/>
      <w:lvlText w:val="✗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8" w:tplc="0868C52E">
      <w:start w:val="1"/>
      <w:numFmt w:val="bullet"/>
      <w:lvlText w:val="✗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1169"/>
    <w:rsid w:val="00021169"/>
    <w:rsid w:val="008D36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8A1144"/>
  <w15:chartTrackingRefBased/>
  <w15:docId w15:val="{981F7C09-016D-4622-A138-43BF7BFE98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21169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4"/>
      <w:szCs w:val="24"/>
      <w:bdr w:val="nil"/>
      <w:lang w:val="en-US"/>
    </w:rPr>
  </w:style>
  <w:style w:type="paragraph" w:styleId="Heading2">
    <w:name w:val="heading 2"/>
    <w:next w:val="Body"/>
    <w:link w:val="Heading2Char"/>
    <w:uiPriority w:val="9"/>
    <w:unhideWhenUsed/>
    <w:qFormat/>
    <w:rsid w:val="00021169"/>
    <w:pPr>
      <w:keepNext/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  <w:outlineLvl w:val="1"/>
    </w:pPr>
    <w:rPr>
      <w:rFonts w:ascii="Helvetica Neue" w:eastAsia="Arial Unicode MS" w:hAnsi="Helvetica Neue" w:cs="Arial Unicode MS"/>
      <w:b/>
      <w:bCs/>
      <w:color w:val="000000"/>
      <w:sz w:val="32"/>
      <w:szCs w:val="32"/>
      <w:bdr w:val="nil"/>
      <w:lang w:val="en-US" w:eastAsia="en-GB"/>
      <w14:textOutline w14:w="0" w14:cap="flat" w14:cmpd="sng" w14:algn="ctr">
        <w14:noFill/>
        <w14:prstDash w14:val="solid"/>
        <w14:bevel/>
      </w14:textOutline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021169"/>
    <w:rPr>
      <w:rFonts w:ascii="Helvetica Neue" w:eastAsia="Arial Unicode MS" w:hAnsi="Helvetica Neue" w:cs="Arial Unicode MS"/>
      <w:b/>
      <w:bCs/>
      <w:color w:val="000000"/>
      <w:sz w:val="32"/>
      <w:szCs w:val="32"/>
      <w:bdr w:val="nil"/>
      <w:lang w:val="en-US" w:eastAsia="en-GB"/>
      <w14:textOutline w14:w="0" w14:cap="flat" w14:cmpd="sng" w14:algn="ctr">
        <w14:noFill/>
        <w14:prstDash w14:val="solid"/>
        <w14:bevel/>
      </w14:textOutline>
    </w:rPr>
  </w:style>
  <w:style w:type="paragraph" w:customStyle="1" w:styleId="Body">
    <w:name w:val="Body"/>
    <w:rsid w:val="00021169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Arial Unicode MS" w:hAnsi="Helvetica Neue" w:cs="Arial Unicode MS"/>
      <w:color w:val="000000"/>
      <w:bdr w:val="nil"/>
      <w:lang w:val="en-US" w:eastAsia="en-GB"/>
      <w14:textOutline w14:w="0" w14:cap="flat" w14:cmpd="sng" w14:algn="ctr">
        <w14:noFill/>
        <w14:prstDash w14:val="solid"/>
        <w14:bevel/>
      </w14:textOutline>
    </w:rPr>
  </w:style>
  <w:style w:type="paragraph" w:customStyle="1" w:styleId="Default">
    <w:name w:val="Default"/>
    <w:rsid w:val="00021169"/>
    <w:pPr>
      <w:pBdr>
        <w:top w:val="nil"/>
        <w:left w:val="nil"/>
        <w:bottom w:val="nil"/>
        <w:right w:val="nil"/>
        <w:between w:val="nil"/>
        <w:bar w:val="nil"/>
      </w:pBdr>
      <w:spacing w:before="160" w:after="0" w:line="288" w:lineRule="auto"/>
    </w:pPr>
    <w:rPr>
      <w:rFonts w:ascii="Helvetica Neue" w:eastAsia="Arial Unicode MS" w:hAnsi="Helvetica Neue" w:cs="Arial Unicode MS"/>
      <w:color w:val="000000"/>
      <w:sz w:val="24"/>
      <w:szCs w:val="24"/>
      <w:bdr w:val="nil"/>
      <w:lang w:val="en-US" w:eastAsia="en-GB"/>
      <w14:textOutline w14:w="0" w14:cap="flat" w14:cmpd="sng" w14:algn="ctr">
        <w14:noFill/>
        <w14:prstDash w14:val="solid"/>
        <w14:bevel/>
      </w14:textOutline>
    </w:rPr>
  </w:style>
  <w:style w:type="paragraph" w:styleId="Header">
    <w:name w:val="header"/>
    <w:basedOn w:val="Normal"/>
    <w:link w:val="HeaderChar"/>
    <w:uiPriority w:val="99"/>
    <w:unhideWhenUsed/>
    <w:rsid w:val="0002116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21169"/>
    <w:rPr>
      <w:rFonts w:ascii="Times New Roman" w:eastAsia="Arial Unicode MS" w:hAnsi="Times New Roman" w:cs="Times New Roman"/>
      <w:sz w:val="24"/>
      <w:szCs w:val="24"/>
      <w:bdr w:val="nil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02116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21169"/>
    <w:rPr>
      <w:rFonts w:ascii="Times New Roman" w:eastAsia="Arial Unicode MS" w:hAnsi="Times New Roman" w:cs="Times New Roman"/>
      <w:sz w:val="24"/>
      <w:szCs w:val="24"/>
      <w:bdr w:val="nil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185</Words>
  <Characters>1059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Kemp</dc:creator>
  <cp:keywords/>
  <dc:description/>
  <cp:lastModifiedBy>Nicola Kemp</cp:lastModifiedBy>
  <cp:revision>1</cp:revision>
  <dcterms:created xsi:type="dcterms:W3CDTF">2022-02-22T11:59:00Z</dcterms:created>
  <dcterms:modified xsi:type="dcterms:W3CDTF">2022-02-22T12:00:00Z</dcterms:modified>
</cp:coreProperties>
</file>